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E3A" w:rsidRPr="00F90534" w:rsidRDefault="00A76E3A" w:rsidP="00A76E3A">
      <w:pPr>
        <w:jc w:val="center"/>
        <w:rPr>
          <w:b/>
          <w:color w:val="000000" w:themeColor="text1"/>
        </w:rPr>
      </w:pPr>
      <w:r w:rsidRPr="00F90534">
        <w:rPr>
          <w:b/>
          <w:color w:val="000000" w:themeColor="text1"/>
        </w:rPr>
        <w:t>ТЕХНИЧЕСКАЯ ЧАСТЬ</w:t>
      </w:r>
    </w:p>
    <w:p w:rsidR="00A76E3A" w:rsidRPr="00F90534" w:rsidRDefault="00A76E3A" w:rsidP="00A76E3A">
      <w:pPr>
        <w:tabs>
          <w:tab w:val="left" w:pos="4725"/>
        </w:tabs>
        <w:rPr>
          <w:b/>
          <w:color w:val="000000" w:themeColor="text1"/>
        </w:rPr>
      </w:pPr>
      <w:r w:rsidRPr="00F90534">
        <w:rPr>
          <w:b/>
          <w:color w:val="000000" w:themeColor="text1"/>
        </w:rPr>
        <w:tab/>
      </w:r>
    </w:p>
    <w:p w:rsidR="00A76E3A" w:rsidRDefault="00A76E3A" w:rsidP="00A76E3A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bCs/>
          <w:color w:val="000000" w:themeColor="text1"/>
          <w:lang w:eastAsia="en-US"/>
        </w:rPr>
      </w:pPr>
      <w:r w:rsidRPr="00F90534">
        <w:rPr>
          <w:b/>
          <w:bCs/>
          <w:color w:val="000000" w:themeColor="text1"/>
          <w:lang w:eastAsia="en-US"/>
        </w:rPr>
        <w:t>Функциональные, технические и качественные характеристики, эксплуатационные характеристики товара</w:t>
      </w:r>
    </w:p>
    <w:p w:rsidR="000B413C" w:rsidRDefault="000B413C" w:rsidP="00A76E3A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bCs/>
          <w:color w:val="000000" w:themeColor="text1"/>
          <w:lang w:eastAsia="en-US"/>
        </w:rPr>
      </w:pPr>
    </w:p>
    <w:p w:rsidR="000B413C" w:rsidRDefault="000B413C" w:rsidP="000B413C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tbl>
      <w:tblPr>
        <w:tblStyle w:val="a3"/>
        <w:tblW w:w="9669" w:type="dxa"/>
        <w:tblInd w:w="-147" w:type="dxa"/>
        <w:tblLook w:val="04A0" w:firstRow="1" w:lastRow="0" w:firstColumn="1" w:lastColumn="0" w:noHBand="0" w:noVBand="1"/>
      </w:tblPr>
      <w:tblGrid>
        <w:gridCol w:w="567"/>
        <w:gridCol w:w="5832"/>
        <w:gridCol w:w="690"/>
        <w:gridCol w:w="2580"/>
      </w:tblGrid>
      <w:tr w:rsidR="000B413C" w:rsidTr="00B66625">
        <w:tc>
          <w:tcPr>
            <w:tcW w:w="567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</w:rPr>
            </w:pPr>
            <w:r w:rsidRPr="00FE08F6">
              <w:rPr>
                <w:b/>
                <w:kern w:val="28"/>
                <w:szCs w:val="22"/>
              </w:rPr>
              <w:t>№ п/п</w:t>
            </w:r>
          </w:p>
        </w:tc>
        <w:tc>
          <w:tcPr>
            <w:tcW w:w="5832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</w:rPr>
            </w:pPr>
            <w:r w:rsidRPr="00FE08F6">
              <w:rPr>
                <w:rFonts w:eastAsia="Calibri"/>
                <w:b/>
                <w:szCs w:val="22"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690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</w:rPr>
            </w:pPr>
            <w:r w:rsidRPr="00FE08F6">
              <w:rPr>
                <w:b/>
                <w:kern w:val="28"/>
                <w:szCs w:val="22"/>
              </w:rPr>
              <w:t>Ед. изм.</w:t>
            </w:r>
          </w:p>
        </w:tc>
        <w:tc>
          <w:tcPr>
            <w:tcW w:w="2580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Cs w:val="22"/>
              </w:rPr>
            </w:pPr>
            <w:r w:rsidRPr="00FE08F6">
              <w:rPr>
                <w:rFonts w:eastAsia="Calibri"/>
                <w:b/>
                <w:szCs w:val="22"/>
              </w:rPr>
              <w:t>Значение показателя (характеристики)</w:t>
            </w:r>
          </w:p>
        </w:tc>
      </w:tr>
      <w:tr w:rsidR="000B413C" w:rsidTr="00B66625">
        <w:tc>
          <w:tcPr>
            <w:tcW w:w="567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  <w:lang w:val="en-US"/>
              </w:rPr>
            </w:pPr>
            <w:r w:rsidRPr="00FE08F6">
              <w:rPr>
                <w:szCs w:val="22"/>
                <w:lang w:val="en-US"/>
              </w:rPr>
              <w:t>1</w:t>
            </w:r>
          </w:p>
        </w:tc>
        <w:tc>
          <w:tcPr>
            <w:tcW w:w="5832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  <w:lang w:val="en-US"/>
              </w:rPr>
            </w:pPr>
            <w:r w:rsidRPr="00FE08F6">
              <w:rPr>
                <w:szCs w:val="22"/>
                <w:lang w:val="en-US"/>
              </w:rPr>
              <w:t>2</w:t>
            </w:r>
          </w:p>
        </w:tc>
        <w:tc>
          <w:tcPr>
            <w:tcW w:w="690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  <w:lang w:val="en-US"/>
              </w:rPr>
            </w:pPr>
            <w:r w:rsidRPr="00FE08F6">
              <w:rPr>
                <w:szCs w:val="22"/>
                <w:lang w:val="en-US"/>
              </w:rPr>
              <w:t>3</w:t>
            </w:r>
          </w:p>
        </w:tc>
        <w:tc>
          <w:tcPr>
            <w:tcW w:w="2580" w:type="dxa"/>
            <w:vAlign w:val="center"/>
          </w:tcPr>
          <w:p w:rsidR="000B413C" w:rsidRPr="00FE08F6" w:rsidRDefault="000B413C" w:rsidP="000B413C">
            <w:pPr>
              <w:tabs>
                <w:tab w:val="left" w:pos="0"/>
              </w:tabs>
              <w:spacing w:line="240" w:lineRule="exact"/>
              <w:jc w:val="center"/>
              <w:rPr>
                <w:szCs w:val="22"/>
              </w:rPr>
            </w:pPr>
            <w:r w:rsidRPr="00FE08F6">
              <w:rPr>
                <w:szCs w:val="22"/>
              </w:rPr>
              <w:t>4</w:t>
            </w:r>
          </w:p>
        </w:tc>
      </w:tr>
      <w:tr w:rsidR="000B413C" w:rsidTr="00B66625">
        <w:tc>
          <w:tcPr>
            <w:tcW w:w="567" w:type="dxa"/>
          </w:tcPr>
          <w:p w:rsidR="000B413C" w:rsidRPr="000122CD" w:rsidRDefault="000B413C" w:rsidP="007E4B41">
            <w:pPr>
              <w:tabs>
                <w:tab w:val="left" w:pos="0"/>
              </w:tabs>
            </w:pPr>
            <w:r>
              <w:t>1</w:t>
            </w:r>
          </w:p>
        </w:tc>
        <w:tc>
          <w:tcPr>
            <w:tcW w:w="5832" w:type="dxa"/>
          </w:tcPr>
          <w:p w:rsidR="000B413C" w:rsidRPr="00FE08F6" w:rsidRDefault="000B413C" w:rsidP="000B413C">
            <w:pPr>
              <w:rPr>
                <w:rFonts w:eastAsia="Calibri"/>
                <w:noProof/>
                <w:szCs w:val="22"/>
              </w:rPr>
            </w:pPr>
            <w:r w:rsidRPr="00FE08F6">
              <w:rPr>
                <w:rFonts w:eastAsia="Calibri"/>
                <w:b/>
                <w:noProof/>
                <w:szCs w:val="22"/>
              </w:rPr>
              <w:t>Система аспирационная</w:t>
            </w:r>
            <w:r w:rsidRPr="00FE08F6">
              <w:rPr>
                <w:b/>
                <w:szCs w:val="22"/>
              </w:rPr>
              <w:t xml:space="preserve"> для аборта, вакуумная</w:t>
            </w:r>
            <w:r w:rsidRPr="00FE08F6">
              <w:rPr>
                <w:rFonts w:eastAsia="Calibri"/>
                <w:b/>
                <w:noProof/>
                <w:szCs w:val="22"/>
              </w:rPr>
              <w:t xml:space="preserve"> </w:t>
            </w:r>
          </w:p>
          <w:p w:rsidR="000B413C" w:rsidRPr="00FE08F6" w:rsidRDefault="000B413C" w:rsidP="000B413C">
            <w:pPr>
              <w:rPr>
                <w:szCs w:val="22"/>
              </w:rPr>
            </w:pPr>
            <w:r w:rsidRPr="00FE08F6">
              <w:rPr>
                <w:rFonts w:eastAsia="Calibri"/>
                <w:noProof/>
                <w:szCs w:val="22"/>
              </w:rPr>
              <w:t>[Код позиции КТРУ</w:t>
            </w:r>
            <w:r w:rsidRPr="00FE08F6">
              <w:rPr>
                <w:szCs w:val="22"/>
              </w:rPr>
              <w:t xml:space="preserve"> </w:t>
            </w:r>
            <w:r w:rsidRPr="00FE08F6">
              <w:rPr>
                <w:rFonts w:eastAsia="Calibri"/>
                <w:noProof/>
                <w:szCs w:val="22"/>
              </w:rPr>
              <w:t>32.50.50.190-00000881]</w:t>
            </w:r>
          </w:p>
          <w:p w:rsidR="000B413C" w:rsidRPr="00A76E3A" w:rsidRDefault="000B413C" w:rsidP="000B413C">
            <w:pPr>
              <w:jc w:val="both"/>
              <w:rPr>
                <w:sz w:val="20"/>
                <w:szCs w:val="20"/>
              </w:rPr>
            </w:pPr>
            <w:r w:rsidRPr="00A76E3A">
              <w:rPr>
                <w:color w:val="000000" w:themeColor="text1"/>
                <w:sz w:val="20"/>
                <w:szCs w:val="20"/>
              </w:rPr>
              <w:t>Описание товара в позиции КТРУ (</w:t>
            </w:r>
            <w:r w:rsidRPr="00A76E3A">
              <w:rPr>
                <w:color w:val="000000"/>
                <w:sz w:val="20"/>
                <w:szCs w:val="20"/>
              </w:rPr>
              <w:t>Описание по классификатору)</w:t>
            </w:r>
            <w:r w:rsidRPr="00A76E3A">
              <w:rPr>
                <w:sz w:val="20"/>
                <w:szCs w:val="20"/>
              </w:rPr>
              <w:t>:</w:t>
            </w:r>
          </w:p>
          <w:p w:rsidR="000B413C" w:rsidRPr="00AC0EA1" w:rsidRDefault="000B413C" w:rsidP="000B413C">
            <w:pPr>
              <w:tabs>
                <w:tab w:val="left" w:pos="0"/>
              </w:tabs>
              <w:jc w:val="both"/>
            </w:pPr>
            <w:r w:rsidRPr="00A76E3A">
              <w:rPr>
                <w:sz w:val="20"/>
                <w:szCs w:val="20"/>
              </w:rPr>
              <w:t xml:space="preserve">Комплект изделий, разработанных для </w:t>
            </w:r>
            <w:proofErr w:type="spellStart"/>
            <w:r w:rsidRPr="00A76E3A">
              <w:rPr>
                <w:sz w:val="20"/>
                <w:szCs w:val="20"/>
              </w:rPr>
              <w:t>трансцервикальной</w:t>
            </w:r>
            <w:proofErr w:type="spellEnd"/>
            <w:r w:rsidRPr="00A76E3A">
              <w:rPr>
                <w:sz w:val="20"/>
                <w:szCs w:val="20"/>
              </w:rPr>
              <w:t xml:space="preserve"> аспирации продуктов зачатия или менструальной крови из матки. Обычно состоит из вакуумного </w:t>
            </w:r>
            <w:proofErr w:type="spellStart"/>
            <w:r w:rsidRPr="00A76E3A">
              <w:rPr>
                <w:sz w:val="20"/>
                <w:szCs w:val="20"/>
              </w:rPr>
              <w:t>отсасывателя</w:t>
            </w:r>
            <w:proofErr w:type="spellEnd"/>
            <w:r w:rsidRPr="00A76E3A">
              <w:rPr>
                <w:sz w:val="20"/>
                <w:szCs w:val="20"/>
              </w:rPr>
              <w:t>, канюли, трубки, пластиковых/стеклянных контейнеров для сбора/образцов, вакуумного манометра, кнопки регулировки вакуума, переливного отвода, фильтра-</w:t>
            </w:r>
            <w:proofErr w:type="spellStart"/>
            <w:r w:rsidRPr="00A76E3A">
              <w:rPr>
                <w:sz w:val="20"/>
                <w:szCs w:val="20"/>
              </w:rPr>
              <w:t>влагоотделителя</w:t>
            </w:r>
            <w:proofErr w:type="spellEnd"/>
            <w:r w:rsidRPr="00A76E3A">
              <w:rPr>
                <w:sz w:val="20"/>
                <w:szCs w:val="20"/>
              </w:rPr>
              <w:t xml:space="preserve"> и, возможно, бактериального фильтра. </w:t>
            </w:r>
            <w:proofErr w:type="spellStart"/>
            <w:r w:rsidRPr="00A76E3A">
              <w:rPr>
                <w:sz w:val="20"/>
                <w:szCs w:val="20"/>
              </w:rPr>
              <w:t>Отсасыватель</w:t>
            </w:r>
            <w:proofErr w:type="spellEnd"/>
            <w:r w:rsidRPr="00A76E3A">
              <w:rPr>
                <w:sz w:val="20"/>
                <w:szCs w:val="20"/>
              </w:rPr>
              <w:t xml:space="preserve"> создает вакуум в канюле, которая вводится в матку для удаления материалов в контейнер. Система, в первую очередь, используется для прерывания беременности на ранних сроках (до 12 недель), лечения незавершенного самопроизвольного аборта, удаления оставшегося последа, регулирования менструации или биопсии.</w:t>
            </w:r>
          </w:p>
        </w:tc>
        <w:tc>
          <w:tcPr>
            <w:tcW w:w="690" w:type="dxa"/>
            <w:vAlign w:val="center"/>
          </w:tcPr>
          <w:p w:rsidR="000B413C" w:rsidRPr="001E2CA9" w:rsidRDefault="000B413C" w:rsidP="007E4B41">
            <w:pPr>
              <w:tabs>
                <w:tab w:val="left" w:pos="0"/>
              </w:tabs>
              <w:jc w:val="center"/>
            </w:pPr>
          </w:p>
        </w:tc>
        <w:tc>
          <w:tcPr>
            <w:tcW w:w="2580" w:type="dxa"/>
            <w:vAlign w:val="center"/>
          </w:tcPr>
          <w:p w:rsidR="000B413C" w:rsidRPr="00914434" w:rsidRDefault="000B413C" w:rsidP="007E4B41">
            <w:pPr>
              <w:tabs>
                <w:tab w:val="left" w:pos="0"/>
              </w:tabs>
              <w:jc w:val="center"/>
            </w:pPr>
          </w:p>
        </w:tc>
      </w:tr>
      <w:tr w:rsidR="000B413C" w:rsidTr="00B66625">
        <w:tc>
          <w:tcPr>
            <w:tcW w:w="567" w:type="dxa"/>
            <w:shd w:val="clear" w:color="auto" w:fill="auto"/>
          </w:tcPr>
          <w:p w:rsidR="000B413C" w:rsidRPr="00B66625" w:rsidRDefault="000B413C" w:rsidP="000B413C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 w:rsidRPr="00B66625">
              <w:rPr>
                <w:noProof/>
                <w:lang w:val="en-US"/>
              </w:rPr>
              <w:t>1.1</w:t>
            </w:r>
          </w:p>
        </w:tc>
        <w:tc>
          <w:tcPr>
            <w:tcW w:w="5832" w:type="dxa"/>
            <w:shd w:val="clear" w:color="auto" w:fill="auto"/>
          </w:tcPr>
          <w:p w:rsidR="000B413C" w:rsidRPr="00B66625" w:rsidRDefault="00B66625" w:rsidP="000B413C">
            <w:pPr>
              <w:rPr>
                <w:b/>
                <w:color w:val="000000"/>
              </w:rPr>
            </w:pPr>
            <w:r w:rsidRPr="00B66625">
              <w:rPr>
                <w:color w:val="000000"/>
              </w:rPr>
              <w:t>Крышка герметизирующая со скобой, зажимным винтом и защитным поплавковым устройством</w:t>
            </w:r>
          </w:p>
        </w:tc>
        <w:tc>
          <w:tcPr>
            <w:tcW w:w="690" w:type="dxa"/>
            <w:shd w:val="clear" w:color="auto" w:fill="auto"/>
          </w:tcPr>
          <w:p w:rsidR="000B413C" w:rsidRPr="00B66625" w:rsidRDefault="000B413C" w:rsidP="000B413C">
            <w:pPr>
              <w:rPr>
                <w:rFonts w:eastAsia="Calibri"/>
                <w:noProof/>
              </w:rPr>
            </w:pPr>
          </w:p>
        </w:tc>
        <w:tc>
          <w:tcPr>
            <w:tcW w:w="2580" w:type="dxa"/>
            <w:shd w:val="clear" w:color="auto" w:fill="auto"/>
          </w:tcPr>
          <w:p w:rsidR="000B413C" w:rsidRPr="00B66625" w:rsidRDefault="00B66625" w:rsidP="000B413C">
            <w:r w:rsidRPr="00B66625">
              <w:t xml:space="preserve">Наличие </w:t>
            </w:r>
          </w:p>
        </w:tc>
      </w:tr>
      <w:tr w:rsidR="00B66625" w:rsidTr="00B66625">
        <w:tc>
          <w:tcPr>
            <w:tcW w:w="567" w:type="dxa"/>
            <w:shd w:val="clear" w:color="auto" w:fill="auto"/>
          </w:tcPr>
          <w:p w:rsidR="00B66625" w:rsidRPr="00B66625" w:rsidRDefault="00B66625" w:rsidP="00B66625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 w:rsidRPr="00B66625">
              <w:rPr>
                <w:noProof/>
                <w:lang w:val="en-US"/>
              </w:rPr>
              <w:t>1.2</w:t>
            </w:r>
          </w:p>
        </w:tc>
        <w:tc>
          <w:tcPr>
            <w:tcW w:w="5832" w:type="dxa"/>
            <w:shd w:val="clear" w:color="auto" w:fill="auto"/>
          </w:tcPr>
          <w:p w:rsidR="00B66625" w:rsidRPr="00B66625" w:rsidRDefault="00B66625" w:rsidP="00B66625">
            <w:r w:rsidRPr="00B66625">
              <w:rPr>
                <w:color w:val="000000"/>
              </w:rPr>
              <w:t>Шланг (отсасывающий) силиконовый</w:t>
            </w:r>
          </w:p>
        </w:tc>
        <w:tc>
          <w:tcPr>
            <w:tcW w:w="690" w:type="dxa"/>
            <w:shd w:val="clear" w:color="auto" w:fill="auto"/>
          </w:tcPr>
          <w:p w:rsidR="00B66625" w:rsidRPr="00B66625" w:rsidRDefault="00B66625" w:rsidP="00B66625"/>
        </w:tc>
        <w:tc>
          <w:tcPr>
            <w:tcW w:w="2580" w:type="dxa"/>
            <w:shd w:val="clear" w:color="auto" w:fill="auto"/>
          </w:tcPr>
          <w:p w:rsidR="00B66625" w:rsidRPr="00B66625" w:rsidRDefault="00B66625" w:rsidP="00B66625">
            <w:r w:rsidRPr="00B66625">
              <w:t xml:space="preserve">Наличие </w:t>
            </w:r>
          </w:p>
        </w:tc>
      </w:tr>
      <w:tr w:rsidR="00B66625" w:rsidTr="00B66625">
        <w:tc>
          <w:tcPr>
            <w:tcW w:w="567" w:type="dxa"/>
            <w:shd w:val="clear" w:color="auto" w:fill="auto"/>
          </w:tcPr>
          <w:p w:rsidR="00B66625" w:rsidRPr="00B66625" w:rsidRDefault="00B66625" w:rsidP="00B66625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 w:rsidRPr="00B66625">
              <w:rPr>
                <w:noProof/>
                <w:lang w:val="en-US"/>
              </w:rPr>
              <w:t>1.3</w:t>
            </w:r>
          </w:p>
        </w:tc>
        <w:tc>
          <w:tcPr>
            <w:tcW w:w="5832" w:type="dxa"/>
            <w:shd w:val="clear" w:color="auto" w:fill="auto"/>
          </w:tcPr>
          <w:p w:rsidR="00B66625" w:rsidRPr="00B66625" w:rsidRDefault="00B66625" w:rsidP="00674223">
            <w:r w:rsidRPr="00B66625">
              <w:rPr>
                <w:color w:val="000000"/>
              </w:rPr>
              <w:t>Шланг (промежуточный) силиконо</w:t>
            </w:r>
            <w:r w:rsidR="00674223">
              <w:rPr>
                <w:color w:val="000000"/>
              </w:rPr>
              <w:t>в</w:t>
            </w:r>
            <w:r w:rsidRPr="00B66625">
              <w:rPr>
                <w:color w:val="000000"/>
              </w:rPr>
              <w:t>ый</w:t>
            </w:r>
          </w:p>
        </w:tc>
        <w:tc>
          <w:tcPr>
            <w:tcW w:w="690" w:type="dxa"/>
            <w:shd w:val="clear" w:color="auto" w:fill="auto"/>
          </w:tcPr>
          <w:p w:rsidR="00B66625" w:rsidRPr="00B66625" w:rsidRDefault="00B66625" w:rsidP="00B66625">
            <w:pPr>
              <w:rPr>
                <w:rFonts w:eastAsia="Calibri"/>
                <w:noProof/>
              </w:rPr>
            </w:pPr>
          </w:p>
        </w:tc>
        <w:tc>
          <w:tcPr>
            <w:tcW w:w="2580" w:type="dxa"/>
            <w:shd w:val="clear" w:color="auto" w:fill="auto"/>
          </w:tcPr>
          <w:p w:rsidR="00B66625" w:rsidRPr="00B66625" w:rsidRDefault="00B66625" w:rsidP="00B66625">
            <w:r w:rsidRPr="00B66625">
              <w:t>Наличие</w:t>
            </w:r>
          </w:p>
        </w:tc>
      </w:tr>
      <w:tr w:rsidR="00B66625" w:rsidTr="00B66625">
        <w:tc>
          <w:tcPr>
            <w:tcW w:w="567" w:type="dxa"/>
            <w:shd w:val="clear" w:color="auto" w:fill="auto"/>
          </w:tcPr>
          <w:p w:rsidR="00B66625" w:rsidRPr="00B66625" w:rsidRDefault="00B66625" w:rsidP="00B66625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 w:rsidRPr="00B66625">
              <w:rPr>
                <w:noProof/>
                <w:lang w:val="en-US"/>
              </w:rPr>
              <w:t>1.4</w:t>
            </w:r>
          </w:p>
        </w:tc>
        <w:tc>
          <w:tcPr>
            <w:tcW w:w="5832" w:type="dxa"/>
            <w:shd w:val="clear" w:color="auto" w:fill="auto"/>
          </w:tcPr>
          <w:p w:rsidR="00B66625" w:rsidRPr="00B66625" w:rsidRDefault="00674223" w:rsidP="00B66625">
            <w:r>
              <w:rPr>
                <w:color w:val="000000"/>
              </w:rPr>
              <w:t>Е</w:t>
            </w:r>
            <w:r w:rsidR="00B66625" w:rsidRPr="00B66625">
              <w:rPr>
                <w:color w:val="000000"/>
              </w:rPr>
              <w:t>мкость стеклянная (</w:t>
            </w:r>
            <w:r>
              <w:rPr>
                <w:color w:val="000000"/>
              </w:rPr>
              <w:t xml:space="preserve">объем </w:t>
            </w:r>
            <w:r w:rsidR="00B66625" w:rsidRPr="00B66625">
              <w:rPr>
                <w:color w:val="000000"/>
              </w:rPr>
              <w:t>1л)</w:t>
            </w:r>
          </w:p>
        </w:tc>
        <w:tc>
          <w:tcPr>
            <w:tcW w:w="690" w:type="dxa"/>
            <w:shd w:val="clear" w:color="auto" w:fill="auto"/>
          </w:tcPr>
          <w:p w:rsidR="00B66625" w:rsidRPr="00B66625" w:rsidRDefault="00B66625" w:rsidP="00B66625">
            <w:pPr>
              <w:rPr>
                <w:rFonts w:eastAsia="Calibri"/>
                <w:noProof/>
              </w:rPr>
            </w:pPr>
          </w:p>
        </w:tc>
        <w:tc>
          <w:tcPr>
            <w:tcW w:w="2580" w:type="dxa"/>
            <w:shd w:val="clear" w:color="auto" w:fill="auto"/>
          </w:tcPr>
          <w:p w:rsidR="00B66625" w:rsidRPr="00B66625" w:rsidRDefault="00B66625" w:rsidP="00B66625">
            <w:pPr>
              <w:rPr>
                <w:noProof/>
              </w:rPr>
            </w:pPr>
            <w:r w:rsidRPr="00B66625">
              <w:t>Наличие</w:t>
            </w:r>
          </w:p>
        </w:tc>
      </w:tr>
      <w:tr w:rsidR="00B66625" w:rsidTr="00B66625">
        <w:tc>
          <w:tcPr>
            <w:tcW w:w="567" w:type="dxa"/>
            <w:shd w:val="clear" w:color="auto" w:fill="auto"/>
          </w:tcPr>
          <w:p w:rsidR="00B66625" w:rsidRPr="00B66625" w:rsidRDefault="00B66625" w:rsidP="00B66625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 w:rsidRPr="00B66625">
              <w:rPr>
                <w:noProof/>
                <w:lang w:val="en-US"/>
              </w:rPr>
              <w:t>1.5</w:t>
            </w:r>
          </w:p>
        </w:tc>
        <w:tc>
          <w:tcPr>
            <w:tcW w:w="5832" w:type="dxa"/>
            <w:shd w:val="clear" w:color="auto" w:fill="auto"/>
          </w:tcPr>
          <w:p w:rsidR="00B66625" w:rsidRPr="00B66625" w:rsidRDefault="00B66625" w:rsidP="00B66625">
            <w:r w:rsidRPr="00B66625">
              <w:rPr>
                <w:color w:val="000000"/>
              </w:rPr>
              <w:t>Емкость стеклянная (</w:t>
            </w:r>
            <w:r w:rsidR="00674223">
              <w:rPr>
                <w:color w:val="000000"/>
              </w:rPr>
              <w:t>объем</w:t>
            </w:r>
            <w:r w:rsidR="00674223" w:rsidRPr="00B66625">
              <w:rPr>
                <w:color w:val="000000"/>
              </w:rPr>
              <w:t xml:space="preserve"> </w:t>
            </w:r>
            <w:r w:rsidRPr="00B66625">
              <w:rPr>
                <w:color w:val="000000"/>
              </w:rPr>
              <w:t>0,4 л) с пробкой и штуцером</w:t>
            </w:r>
          </w:p>
        </w:tc>
        <w:tc>
          <w:tcPr>
            <w:tcW w:w="690" w:type="dxa"/>
            <w:shd w:val="clear" w:color="auto" w:fill="auto"/>
          </w:tcPr>
          <w:p w:rsidR="00B66625" w:rsidRPr="00B66625" w:rsidRDefault="00B66625" w:rsidP="00B66625">
            <w:pPr>
              <w:rPr>
                <w:rFonts w:eastAsia="Calibri"/>
                <w:noProof/>
              </w:rPr>
            </w:pPr>
          </w:p>
        </w:tc>
        <w:tc>
          <w:tcPr>
            <w:tcW w:w="2580" w:type="dxa"/>
            <w:shd w:val="clear" w:color="auto" w:fill="auto"/>
          </w:tcPr>
          <w:p w:rsidR="00B66625" w:rsidRPr="00B66625" w:rsidRDefault="00B66625" w:rsidP="00B66625">
            <w:pPr>
              <w:rPr>
                <w:noProof/>
              </w:rPr>
            </w:pPr>
            <w:r w:rsidRPr="00B66625">
              <w:t>Наличие</w:t>
            </w:r>
          </w:p>
        </w:tc>
      </w:tr>
      <w:tr w:rsidR="00B66625" w:rsidTr="00B66625">
        <w:tc>
          <w:tcPr>
            <w:tcW w:w="567" w:type="dxa"/>
            <w:shd w:val="clear" w:color="auto" w:fill="auto"/>
          </w:tcPr>
          <w:p w:rsidR="00B66625" w:rsidRPr="00B66625" w:rsidRDefault="00B66625" w:rsidP="00B66625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 w:rsidRPr="00B66625">
              <w:rPr>
                <w:noProof/>
                <w:lang w:val="en-US"/>
              </w:rPr>
              <w:t>1.6</w:t>
            </w:r>
          </w:p>
        </w:tc>
        <w:tc>
          <w:tcPr>
            <w:tcW w:w="5832" w:type="dxa"/>
            <w:shd w:val="clear" w:color="auto" w:fill="auto"/>
          </w:tcPr>
          <w:p w:rsidR="00B66625" w:rsidRPr="00B66625" w:rsidRDefault="00B66625" w:rsidP="00B66625">
            <w:r w:rsidRPr="00B66625">
              <w:rPr>
                <w:color w:val="000000"/>
              </w:rPr>
              <w:t>Педаль пневматическая пусковая</w:t>
            </w:r>
          </w:p>
        </w:tc>
        <w:tc>
          <w:tcPr>
            <w:tcW w:w="690" w:type="dxa"/>
            <w:shd w:val="clear" w:color="auto" w:fill="auto"/>
          </w:tcPr>
          <w:p w:rsidR="00B66625" w:rsidRPr="00B66625" w:rsidRDefault="00B66625" w:rsidP="00B66625">
            <w:pPr>
              <w:rPr>
                <w:rFonts w:eastAsia="Calibri"/>
                <w:noProof/>
              </w:rPr>
            </w:pPr>
          </w:p>
        </w:tc>
        <w:tc>
          <w:tcPr>
            <w:tcW w:w="2580" w:type="dxa"/>
            <w:shd w:val="clear" w:color="auto" w:fill="auto"/>
          </w:tcPr>
          <w:p w:rsidR="00B66625" w:rsidRPr="00B66625" w:rsidRDefault="00B66625" w:rsidP="00B66625">
            <w:pPr>
              <w:rPr>
                <w:noProof/>
                <w:lang w:val="en-US"/>
              </w:rPr>
            </w:pPr>
            <w:r w:rsidRPr="00B66625">
              <w:t>Наличие</w:t>
            </w:r>
          </w:p>
        </w:tc>
      </w:tr>
      <w:tr w:rsidR="00B66625" w:rsidTr="00B66625">
        <w:tc>
          <w:tcPr>
            <w:tcW w:w="567" w:type="dxa"/>
            <w:shd w:val="clear" w:color="auto" w:fill="auto"/>
          </w:tcPr>
          <w:p w:rsidR="00B66625" w:rsidRPr="00B66625" w:rsidRDefault="00B66625" w:rsidP="00B66625">
            <w:pPr>
              <w:tabs>
                <w:tab w:val="left" w:pos="0"/>
              </w:tabs>
              <w:spacing w:line="240" w:lineRule="exact"/>
              <w:rPr>
                <w:noProof/>
              </w:rPr>
            </w:pPr>
            <w:r w:rsidRPr="00B66625">
              <w:rPr>
                <w:noProof/>
              </w:rPr>
              <w:t>1.7</w:t>
            </w:r>
          </w:p>
        </w:tc>
        <w:tc>
          <w:tcPr>
            <w:tcW w:w="5832" w:type="dxa"/>
            <w:shd w:val="clear" w:color="auto" w:fill="auto"/>
          </w:tcPr>
          <w:p w:rsidR="00B66625" w:rsidRPr="00B66625" w:rsidRDefault="00B66625" w:rsidP="00B66625">
            <w:pPr>
              <w:rPr>
                <w:color w:val="000000"/>
                <w:shd w:val="clear" w:color="auto" w:fill="F6F6F6"/>
              </w:rPr>
            </w:pPr>
            <w:r w:rsidRPr="00B66625">
              <w:rPr>
                <w:color w:val="000000"/>
              </w:rPr>
              <w:t>Сменный вкладыш фильтра бактериального</w:t>
            </w:r>
          </w:p>
        </w:tc>
        <w:tc>
          <w:tcPr>
            <w:tcW w:w="690" w:type="dxa"/>
            <w:shd w:val="clear" w:color="auto" w:fill="auto"/>
          </w:tcPr>
          <w:p w:rsidR="00B66625" w:rsidRPr="00B66625" w:rsidRDefault="00B66625" w:rsidP="00B66625">
            <w:pPr>
              <w:rPr>
                <w:rFonts w:eastAsia="Calibri"/>
                <w:noProof/>
              </w:rPr>
            </w:pPr>
          </w:p>
        </w:tc>
        <w:tc>
          <w:tcPr>
            <w:tcW w:w="2580" w:type="dxa"/>
            <w:shd w:val="clear" w:color="auto" w:fill="auto"/>
          </w:tcPr>
          <w:p w:rsidR="00B66625" w:rsidRPr="00B66625" w:rsidRDefault="00B66625" w:rsidP="00B66625">
            <w:pPr>
              <w:rPr>
                <w:noProof/>
                <w:lang w:val="en-US"/>
              </w:rPr>
            </w:pPr>
            <w:r w:rsidRPr="00B66625">
              <w:t>Наличие</w:t>
            </w:r>
          </w:p>
        </w:tc>
      </w:tr>
    </w:tbl>
    <w:p w:rsidR="00B66625" w:rsidRDefault="00B66625" w:rsidP="00A76E3A">
      <w:pPr>
        <w:spacing w:line="240" w:lineRule="exact"/>
        <w:jc w:val="center"/>
        <w:rPr>
          <w:b/>
        </w:rPr>
      </w:pPr>
    </w:p>
    <w:p w:rsidR="00A76E3A" w:rsidRPr="006F292E" w:rsidRDefault="00A76E3A" w:rsidP="00A76E3A">
      <w:pPr>
        <w:spacing w:line="240" w:lineRule="exact"/>
        <w:jc w:val="center"/>
        <w:rPr>
          <w:rFonts w:eastAsia="Calibri"/>
          <w:b/>
        </w:rPr>
      </w:pPr>
      <w:r w:rsidRPr="006F292E">
        <w:rPr>
          <w:b/>
        </w:rPr>
        <w:t>Требования к упаковке, маркировке (</w:t>
      </w:r>
      <w:r w:rsidRPr="006F292E">
        <w:rPr>
          <w:rFonts w:eastAsia="Calibri"/>
          <w:b/>
        </w:rPr>
        <w:t xml:space="preserve">этикеткам) </w:t>
      </w:r>
    </w:p>
    <w:p w:rsidR="00A76E3A" w:rsidRPr="006F292E" w:rsidRDefault="00A76E3A" w:rsidP="00A76E3A">
      <w:pPr>
        <w:spacing w:line="240" w:lineRule="exact"/>
        <w:jc w:val="center"/>
      </w:pPr>
    </w:p>
    <w:p w:rsidR="00A76E3A" w:rsidRPr="006F292E" w:rsidRDefault="00A76E3A" w:rsidP="00A76E3A">
      <w:pPr>
        <w:ind w:firstLine="708"/>
        <w:jc w:val="both"/>
      </w:pPr>
      <w:r w:rsidRPr="006F292E"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A76E3A" w:rsidRPr="006F292E" w:rsidRDefault="00A76E3A" w:rsidP="00A76E3A">
      <w:pPr>
        <w:ind w:firstLine="708"/>
        <w:jc w:val="both"/>
        <w:rPr>
          <w:noProof/>
        </w:rPr>
      </w:pPr>
      <w:r w:rsidRPr="006F292E">
        <w:lastRenderedPageBreak/>
        <w:t xml:space="preserve"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 </w:t>
      </w:r>
    </w:p>
    <w:p w:rsidR="00A76E3A" w:rsidRDefault="00A76E3A" w:rsidP="00A76E3A">
      <w:pPr>
        <w:ind w:firstLine="708"/>
        <w:jc w:val="both"/>
        <w:rPr>
          <w:noProof/>
        </w:rPr>
      </w:pPr>
    </w:p>
    <w:p w:rsidR="00482FA2" w:rsidRDefault="00482FA2" w:rsidP="00482FA2">
      <w:pPr>
        <w:jc w:val="center"/>
        <w:rPr>
          <w:b/>
        </w:rPr>
      </w:pPr>
      <w:r>
        <w:rPr>
          <w:b/>
        </w:rPr>
        <w:t>Т</w:t>
      </w:r>
      <w:bookmarkStart w:id="0" w:name="_GoBack"/>
      <w:bookmarkEnd w:id="0"/>
      <w:r>
        <w:rPr>
          <w:b/>
        </w:rPr>
        <w:t>ребования к году (месяцу) изготовления товара</w:t>
      </w:r>
    </w:p>
    <w:p w:rsidR="00482FA2" w:rsidRDefault="00482FA2" w:rsidP="00482FA2">
      <w:pPr>
        <w:jc w:val="center"/>
        <w:rPr>
          <w:b/>
        </w:rPr>
      </w:pPr>
    </w:p>
    <w:p w:rsidR="00482FA2" w:rsidRDefault="00482FA2" w:rsidP="00482FA2">
      <w:pPr>
        <w:ind w:firstLine="708"/>
        <w:jc w:val="both"/>
        <w:rPr>
          <w:noProof/>
        </w:rPr>
      </w:pPr>
      <w:r>
        <w:t>Год изготовления Товара – не ранее 2025</w:t>
      </w:r>
    </w:p>
    <w:p w:rsidR="00B66625" w:rsidRDefault="00B66625" w:rsidP="00A76E3A">
      <w:pPr>
        <w:ind w:firstLine="708"/>
        <w:jc w:val="both"/>
        <w:rPr>
          <w:noProof/>
        </w:rPr>
      </w:pPr>
    </w:p>
    <w:p w:rsidR="00B66625" w:rsidRPr="006F292E" w:rsidRDefault="00B66625" w:rsidP="00A76E3A">
      <w:pPr>
        <w:ind w:firstLine="708"/>
        <w:jc w:val="both"/>
        <w:rPr>
          <w:noProof/>
        </w:rPr>
      </w:pPr>
    </w:p>
    <w:p w:rsidR="00A76E3A" w:rsidRPr="00482FA2" w:rsidRDefault="00A76E3A" w:rsidP="00A76E3A">
      <w:pPr>
        <w:jc w:val="both"/>
        <w:rPr>
          <w:rFonts w:eastAsia="Calibri"/>
          <w:b/>
          <w:sz w:val="20"/>
          <w:szCs w:val="20"/>
        </w:rPr>
      </w:pPr>
      <w:r w:rsidRPr="00482FA2">
        <w:rPr>
          <w:rFonts w:eastAsia="Calibri"/>
          <w:b/>
          <w:sz w:val="20"/>
          <w:szCs w:val="20"/>
        </w:rPr>
        <w:t xml:space="preserve">Примечание: </w:t>
      </w:r>
    </w:p>
    <w:p w:rsidR="004B26F1" w:rsidRPr="00482FA2" w:rsidRDefault="00A76E3A" w:rsidP="00A76E3A">
      <w:pPr>
        <w:jc w:val="both"/>
        <w:rPr>
          <w:sz w:val="20"/>
          <w:szCs w:val="20"/>
        </w:rPr>
      </w:pPr>
      <w:r w:rsidRPr="00482FA2">
        <w:rPr>
          <w:rFonts w:eastAsia="Calibri"/>
          <w:sz w:val="20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sectPr w:rsidR="004B26F1" w:rsidRPr="00482FA2" w:rsidSect="00A76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74"/>
    <w:rsid w:val="000B413C"/>
    <w:rsid w:val="00482FA2"/>
    <w:rsid w:val="004B26F1"/>
    <w:rsid w:val="00674223"/>
    <w:rsid w:val="00A76E3A"/>
    <w:rsid w:val="00B66625"/>
    <w:rsid w:val="00D6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E0A6"/>
  <w15:chartTrackingRefBased/>
  <w15:docId w15:val="{9FAE3352-E646-45DC-8F92-24A44B77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E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rdmaininfocontent">
    <w:name w:val="cardmaininfo__content"/>
    <w:basedOn w:val="a0"/>
    <w:rsid w:val="000B4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Юлия Александровна</dc:creator>
  <cp:keywords/>
  <dc:description/>
  <cp:lastModifiedBy>Копалов Егор Николаевич</cp:lastModifiedBy>
  <cp:revision>6</cp:revision>
  <dcterms:created xsi:type="dcterms:W3CDTF">2026-04-27T04:13:00Z</dcterms:created>
  <dcterms:modified xsi:type="dcterms:W3CDTF">2026-05-18T02:25:00Z</dcterms:modified>
</cp:coreProperties>
</file>